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>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C1A7F">
        <w:rPr>
          <w:sz w:val="26"/>
          <w:szCs w:val="26"/>
        </w:rPr>
        <w:t>ГУПС</w:t>
      </w:r>
      <w:proofErr w:type="spellEnd"/>
      <w:r w:rsidR="005C1A7F">
        <w:rPr>
          <w:sz w:val="26"/>
          <w:szCs w:val="26"/>
        </w:rPr>
        <w:t xml:space="preserve">) Светланы Анатольевны </w:t>
      </w:r>
      <w:proofErr w:type="spellStart"/>
      <w:r w:rsidR="005C1A7F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5C1A7F">
        <w:rPr>
          <w:bCs/>
          <w:sz w:val="26"/>
          <w:szCs w:val="26"/>
          <w:lang w:eastAsia="zh-CN"/>
        </w:rPr>
        <w:t>36</w:t>
      </w:r>
      <w:r w:rsidR="00773063" w:rsidRPr="007763DA">
        <w:rPr>
          <w:bCs/>
          <w:sz w:val="26"/>
          <w:szCs w:val="26"/>
          <w:lang w:eastAsia="zh-CN"/>
        </w:rPr>
        <w:t xml:space="preserve"> от </w:t>
      </w:r>
      <w:r w:rsidR="005C1A7F">
        <w:rPr>
          <w:bCs/>
          <w:sz w:val="25"/>
          <w:szCs w:val="25"/>
          <w:lang w:eastAsia="zh-CN"/>
        </w:rPr>
        <w:t>19</w:t>
      </w:r>
      <w:r w:rsidR="00773063" w:rsidRPr="00686F1C">
        <w:rPr>
          <w:bCs/>
          <w:sz w:val="25"/>
          <w:szCs w:val="25"/>
          <w:lang w:eastAsia="zh-CN"/>
        </w:rPr>
        <w:t xml:space="preserve"> </w:t>
      </w:r>
      <w:r w:rsidR="007B6EC6">
        <w:rPr>
          <w:bCs/>
          <w:sz w:val="25"/>
          <w:szCs w:val="25"/>
          <w:lang w:eastAsia="zh-CN"/>
        </w:rPr>
        <w:t>сентября</w:t>
      </w:r>
      <w:r w:rsidR="00773063" w:rsidRPr="00686F1C">
        <w:rPr>
          <w:bCs/>
          <w:sz w:val="25"/>
          <w:szCs w:val="25"/>
          <w:lang w:eastAsia="zh-CN"/>
        </w:rPr>
        <w:t xml:space="preserve"> 20</w:t>
      </w:r>
      <w:r w:rsidR="005C1A7F">
        <w:rPr>
          <w:bCs/>
          <w:sz w:val="25"/>
          <w:szCs w:val="25"/>
          <w:lang w:eastAsia="zh-CN"/>
        </w:rPr>
        <w:t>23</w:t>
      </w:r>
      <w:r w:rsidR="00773063" w:rsidRPr="00686F1C">
        <w:rPr>
          <w:bCs/>
          <w:sz w:val="25"/>
          <w:szCs w:val="25"/>
          <w:lang w:eastAsia="zh-CN"/>
        </w:rPr>
        <w:t xml:space="preserve"> года,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:rsidR="008A573C" w:rsidRPr="00A544D9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:rsidR="008A0FF7" w:rsidRPr="002407AF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 w:rsidRPr="002407AF">
        <w:rPr>
          <w:sz w:val="26"/>
          <w:szCs w:val="26"/>
          <w:lang w:eastAsia="zh-CN"/>
        </w:rPr>
        <w:t>производственную</w:t>
      </w:r>
      <w:r w:rsidRPr="002407AF">
        <w:rPr>
          <w:sz w:val="26"/>
          <w:szCs w:val="26"/>
        </w:rPr>
        <w:t xml:space="preserve"> практику студент</w:t>
      </w:r>
      <w:r w:rsidRPr="002407AF">
        <w:rPr>
          <w:sz w:val="26"/>
          <w:szCs w:val="26"/>
          <w:lang w:eastAsia="zh-CN"/>
        </w:rPr>
        <w:t>ов</w:t>
      </w:r>
      <w:r w:rsidR="002407AF">
        <w:rPr>
          <w:sz w:val="26"/>
          <w:szCs w:val="26"/>
          <w:lang w:eastAsia="zh-CN"/>
        </w:rPr>
        <w:t xml:space="preserve"> </w:t>
      </w:r>
      <w:r w:rsidRPr="002407AF">
        <w:rPr>
          <w:sz w:val="26"/>
          <w:szCs w:val="26"/>
        </w:rPr>
        <w:t>Университета.</w:t>
      </w:r>
    </w:p>
    <w:p w:rsidR="00B01930" w:rsidRPr="002407AF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на срок указанный в Приложении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</w:t>
      </w:r>
      <w:r w:rsidR="002756A9">
        <w:rPr>
          <w:sz w:val="26"/>
          <w:szCs w:val="26"/>
        </w:rPr>
        <w:t>для проведения практики студентов</w:t>
      </w:r>
      <w:r w:rsidRPr="00083812">
        <w:rPr>
          <w:sz w:val="26"/>
          <w:szCs w:val="26"/>
        </w:rPr>
        <w:t xml:space="preserve"> группы </w:t>
      </w:r>
      <w:r w:rsidR="002756A9" w:rsidRPr="00C4035D">
        <w:rPr>
          <w:color w:val="548DD4" w:themeColor="text2" w:themeTint="99"/>
          <w:sz w:val="26"/>
          <w:szCs w:val="26"/>
        </w:rPr>
        <w:t xml:space="preserve">ЭЖД 1-19-1 </w:t>
      </w:r>
      <w:r w:rsidR="00AB31AC" w:rsidRPr="00C4035D">
        <w:rPr>
          <w:color w:val="548DD4" w:themeColor="text2" w:themeTint="99"/>
          <w:sz w:val="26"/>
          <w:szCs w:val="26"/>
        </w:rPr>
        <w:t>очной (</w:t>
      </w:r>
      <w:r w:rsidR="002756A9" w:rsidRPr="00C4035D">
        <w:rPr>
          <w:color w:val="548DD4" w:themeColor="text2" w:themeTint="99"/>
          <w:sz w:val="26"/>
          <w:szCs w:val="26"/>
        </w:rPr>
        <w:t>заочной</w:t>
      </w:r>
      <w:r w:rsidR="00AB31AC" w:rsidRPr="00C4035D">
        <w:rPr>
          <w:color w:val="548DD4" w:themeColor="text2" w:themeTint="99"/>
          <w:sz w:val="26"/>
          <w:szCs w:val="26"/>
        </w:rPr>
        <w:t>)</w:t>
      </w:r>
      <w:r w:rsidR="002756A9" w:rsidRPr="00C4035D">
        <w:rPr>
          <w:color w:val="548DD4" w:themeColor="text2" w:themeTint="99"/>
          <w:sz w:val="26"/>
          <w:szCs w:val="26"/>
        </w:rPr>
        <w:t xml:space="preserve"> </w:t>
      </w:r>
      <w:r w:rsidR="002756A9">
        <w:rPr>
          <w:sz w:val="26"/>
          <w:szCs w:val="26"/>
        </w:rPr>
        <w:t xml:space="preserve">формы обучения </w:t>
      </w:r>
      <w:r w:rsidRPr="00083812">
        <w:rPr>
          <w:sz w:val="26"/>
          <w:szCs w:val="26"/>
        </w:rPr>
        <w:t xml:space="preserve">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23.05.04 Эксплуатация железных дорог специализация 1</w:t>
            </w:r>
            <w:r w:rsidR="00083812" w:rsidRPr="006F5A88">
              <w:rPr>
                <w:color w:val="548DD4" w:themeColor="text2" w:themeTint="99"/>
                <w:lang w:eastAsia="zh-CN"/>
              </w:rPr>
              <w:t xml:space="preserve"> – 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  <w:r w:rsidRPr="006F5A88">
              <w:rPr>
                <w:color w:val="548DD4" w:themeColor="text2" w:themeTint="99"/>
                <w:lang w:eastAsia="zh-CN"/>
              </w:rPr>
              <w:t>Магистральный транспорт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6F5A88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пр</w:t>
            </w:r>
            <w:r w:rsidR="00733AC9" w:rsidRPr="006F5A88">
              <w:rPr>
                <w:color w:val="548DD4" w:themeColor="text2" w:themeTint="99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EF0811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12" w:rsidRPr="00EF0811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</w:p>
          <w:p w:rsidR="00733AC9" w:rsidRPr="00EF0811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EF0811">
              <w:rPr>
                <w:color w:val="FF0000"/>
                <w:lang w:eastAsia="zh-CN"/>
              </w:rPr>
              <w:t>г. Красноярск</w:t>
            </w:r>
            <w:r w:rsidR="00733AC9" w:rsidRPr="00EF0811">
              <w:rPr>
                <w:color w:val="FF0000"/>
                <w:lang w:eastAsia="zh-CN"/>
              </w:rPr>
              <w:t>, ул. Рабочая, 2</w:t>
            </w:r>
            <w:r w:rsidR="006563A7" w:rsidRPr="00EF0811">
              <w:rPr>
                <w:color w:val="FF0000"/>
                <w:lang w:eastAsia="zh-CN"/>
              </w:rPr>
              <w:t>21</w:t>
            </w:r>
            <w:r w:rsidR="00733AC9" w:rsidRPr="00EF0811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07.04.</w:t>
            </w:r>
          </w:p>
          <w:p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04.05.</w:t>
            </w:r>
          </w:p>
          <w:p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</w:tr>
    </w:tbl>
    <w:p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8B16E0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2756A9">
        <w:rPr>
          <w:sz w:val="26"/>
          <w:szCs w:val="26"/>
        </w:rPr>
        <w:t>.</w:t>
      </w:r>
    </w:p>
    <w:p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:rsidR="0045329C" w:rsidRPr="008B16E0" w:rsidRDefault="00A24F98" w:rsidP="008B16E0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каждой из 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:rsidTr="00976907">
        <w:trPr>
          <w:trHeight w:val="989"/>
        </w:trPr>
        <w:tc>
          <w:tcPr>
            <w:tcW w:w="4536" w:type="dxa"/>
            <w:shd w:val="clear" w:color="auto" w:fill="auto"/>
          </w:tcPr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lastRenderedPageBreak/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:rsidR="00947C3D" w:rsidRPr="007C025B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фак</w:t>
            </w:r>
            <w:r w:rsidR="007C025B">
              <w:rPr>
                <w:sz w:val="26"/>
                <w:szCs w:val="26"/>
              </w:rPr>
              <w:t xml:space="preserve">тический: 660028, г. Красноярск ул. </w:t>
            </w:r>
            <w:proofErr w:type="spellStart"/>
            <w:r w:rsidR="007C025B">
              <w:rPr>
                <w:sz w:val="26"/>
                <w:szCs w:val="26"/>
              </w:rPr>
              <w:t>ЛадоКецховели</w:t>
            </w:r>
            <w:proofErr w:type="spellEnd"/>
            <w:r w:rsidR="007C025B">
              <w:rPr>
                <w:sz w:val="26"/>
                <w:szCs w:val="26"/>
              </w:rPr>
              <w:t>, 89</w:t>
            </w: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5C1A7F">
              <w:rPr>
                <w:sz w:val="26"/>
                <w:szCs w:val="26"/>
              </w:rPr>
              <w:t xml:space="preserve">__________           </w:t>
            </w:r>
            <w:r w:rsidR="005C1A7F" w:rsidRPr="005C1A7F">
              <w:rPr>
                <w:sz w:val="26"/>
                <w:szCs w:val="26"/>
                <w:u w:val="single"/>
              </w:rPr>
              <w:t>С.А. Яркова</w:t>
            </w: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:rsidR="00E857AA" w:rsidRPr="00A544D9" w:rsidRDefault="006A3C24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bookmarkStart w:id="0" w:name="_GoBack"/>
            <w:bookmarkEnd w:id="0"/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:rsidTr="00976907">
        <w:trPr>
          <w:trHeight w:val="1935"/>
        </w:trPr>
        <w:tc>
          <w:tcPr>
            <w:tcW w:w="4536" w:type="dxa"/>
            <w:shd w:val="clear" w:color="auto" w:fill="auto"/>
          </w:tcPr>
          <w:p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2"/>
        <w:gridCol w:w="15"/>
        <w:gridCol w:w="541"/>
        <w:gridCol w:w="2721"/>
        <w:gridCol w:w="692"/>
        <w:gridCol w:w="300"/>
        <w:gridCol w:w="280"/>
        <w:gridCol w:w="144"/>
        <w:gridCol w:w="568"/>
        <w:gridCol w:w="233"/>
        <w:gridCol w:w="541"/>
        <w:gridCol w:w="644"/>
        <w:gridCol w:w="2488"/>
        <w:gridCol w:w="312"/>
        <w:gridCol w:w="176"/>
        <w:gridCol w:w="284"/>
      </w:tblGrid>
      <w:tr w:rsidR="00B01930" w:rsidRPr="00B01930" w:rsidTr="00B83CD7">
        <w:trPr>
          <w:gridBefore w:val="1"/>
          <w:wBefore w:w="92" w:type="dxa"/>
          <w:trHeight w:val="43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93656F" w:rsidP="002756A9">
            <w:pPr>
              <w:rPr>
                <w:sz w:val="25"/>
                <w:szCs w:val="25"/>
                <w:lang w:eastAsia="ru-RU"/>
              </w:rPr>
            </w:pPr>
            <w:r>
              <w:rPr>
                <w:sz w:val="26"/>
                <w:szCs w:val="26"/>
              </w:rPr>
              <w:br w:type="page"/>
            </w:r>
            <w:r w:rsidR="002756A9" w:rsidRPr="00B01930">
              <w:rPr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 xml:space="preserve">к договору № ___________ </w:t>
            </w:r>
          </w:p>
        </w:tc>
      </w:tr>
      <w:tr w:rsidR="00B01930" w:rsidRPr="00B01930" w:rsidTr="00B83CD7">
        <w:trPr>
          <w:gridBefore w:val="1"/>
          <w:wBefore w:w="92" w:type="dxa"/>
          <w:trHeight w:val="40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от "____" ___________20___ года</w:t>
            </w:r>
          </w:p>
        </w:tc>
      </w:tr>
      <w:tr w:rsidR="00B01930" w:rsidRPr="00B01930" w:rsidTr="00B83CD7">
        <w:trPr>
          <w:gridBefore w:val="1"/>
          <w:wBefore w:w="92" w:type="dxa"/>
          <w:trHeight w:val="25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</w:tr>
      <w:tr w:rsidR="00B01930" w:rsidRPr="00B01930" w:rsidTr="00B83CD7">
        <w:trPr>
          <w:gridBefore w:val="1"/>
          <w:wBefore w:w="92" w:type="dxa"/>
          <w:trHeight w:val="315"/>
        </w:trPr>
        <w:tc>
          <w:tcPr>
            <w:tcW w:w="9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  <w:r w:rsidRPr="00B01930">
              <w:rPr>
                <w:sz w:val="25"/>
                <w:szCs w:val="25"/>
                <w:lang w:eastAsia="ru-RU"/>
              </w:rPr>
              <w:t>Список студентов:</w:t>
            </w:r>
          </w:p>
        </w:tc>
      </w:tr>
      <w:tr w:rsidR="00B3203D" w:rsidRPr="00B01930" w:rsidTr="00B83CD7">
        <w:trPr>
          <w:gridBefore w:val="2"/>
          <w:gridAfter w:val="1"/>
          <w:wBefore w:w="107" w:type="dxa"/>
          <w:wAfter w:w="284" w:type="dxa"/>
          <w:trHeight w:val="96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B01930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3203D">
              <w:rPr>
                <w:sz w:val="24"/>
                <w:szCs w:val="24"/>
                <w:lang w:eastAsia="ru-RU"/>
              </w:rPr>
              <w:t>Код, направление подготовки, профиль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 </w:t>
            </w:r>
            <w:r w:rsidR="00B42179" w:rsidRPr="006F5A88">
              <w:rPr>
                <w:color w:val="8DB3E2" w:themeColor="text2" w:themeTint="66"/>
                <w:lang w:eastAsia="zh-CN"/>
              </w:rPr>
              <w:t xml:space="preserve">23.05.04 Эксплуатация железных дорог специализация 1 – 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  <w:r w:rsidR="00B42179" w:rsidRPr="006F5A88">
              <w:rPr>
                <w:color w:val="8DB3E2" w:themeColor="text2" w:themeTint="66"/>
                <w:lang w:eastAsia="zh-CN"/>
              </w:rPr>
              <w:t>Магистральный транспорт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</w:p>
        </w:tc>
      </w:tr>
      <w:tr w:rsidR="00B3203D" w:rsidRPr="00B01930" w:rsidTr="00B83CD7">
        <w:trPr>
          <w:gridBefore w:val="2"/>
          <w:gridAfter w:val="1"/>
          <w:wBefore w:w="107" w:type="dxa"/>
          <w:wAfter w:w="284" w:type="dxa"/>
          <w:trHeight w:val="2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3 курс  </w:t>
            </w:r>
          </w:p>
        </w:tc>
      </w:tr>
      <w:tr w:rsidR="00B3203D" w:rsidRPr="00B01930" w:rsidTr="00B83CD7">
        <w:trPr>
          <w:gridBefore w:val="2"/>
          <w:gridAfter w:val="1"/>
          <w:wBefore w:w="107" w:type="dxa"/>
          <w:wAfter w:w="284" w:type="dxa"/>
          <w:trHeight w:val="26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Производственная практика</w:t>
            </w:r>
          </w:p>
        </w:tc>
      </w:tr>
      <w:tr w:rsidR="00B3203D" w:rsidRPr="00B01930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D" w:rsidRPr="006F5A88" w:rsidRDefault="00B42179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с 07.04.2022 - 04.05.2022</w:t>
            </w:r>
          </w:p>
        </w:tc>
      </w:tr>
      <w:tr w:rsidR="007C0B34" w:rsidRPr="00B01930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34" w:rsidRPr="00726BEB" w:rsidRDefault="007C0B34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Фактический адрес и наименование помещения, где осуществляется  практика студентов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34" w:rsidRPr="003441FF" w:rsidRDefault="007C0B34" w:rsidP="00B3203D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</w:tr>
      <w:tr w:rsidR="00B01930" w:rsidRPr="00B01930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Место  практики</w:t>
            </w:r>
          </w:p>
        </w:tc>
      </w:tr>
      <w:tr w:rsidR="00B01930" w:rsidRPr="00B01930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30" w:rsidRPr="008B4EB0" w:rsidRDefault="00B3203D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б</w:t>
            </w:r>
            <w:r w:rsidR="00B01930" w:rsidRPr="008B4EB0">
              <w:rPr>
                <w:sz w:val="18"/>
                <w:szCs w:val="18"/>
              </w:rPr>
              <w:t>юджет</w:t>
            </w:r>
            <w:r w:rsidR="007C0B34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целев</w:t>
            </w:r>
            <w:r w:rsidR="007C0B34">
              <w:rPr>
                <w:sz w:val="18"/>
                <w:szCs w:val="18"/>
              </w:rPr>
              <w:t>ая</w:t>
            </w:r>
            <w:r w:rsidR="00B3203D" w:rsidRPr="008B4EB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 xml:space="preserve">За счет средств физических и </w:t>
            </w:r>
            <w:proofErr w:type="spellStart"/>
            <w:r w:rsidRPr="008B4EB0">
              <w:rPr>
                <w:sz w:val="18"/>
                <w:szCs w:val="18"/>
              </w:rPr>
              <w:t>юридич</w:t>
            </w:r>
            <w:r w:rsidR="007C0B34">
              <w:rPr>
                <w:sz w:val="18"/>
                <w:szCs w:val="18"/>
              </w:rPr>
              <w:t>ес</w:t>
            </w:r>
            <w:proofErr w:type="spellEnd"/>
            <w:r w:rsidRPr="008B4EB0">
              <w:rPr>
                <w:sz w:val="18"/>
                <w:szCs w:val="18"/>
              </w:rPr>
              <w:t xml:space="preserve"> лиц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1930" w:rsidRPr="00B01930" w:rsidTr="007C0B34">
        <w:trPr>
          <w:gridBefore w:val="2"/>
          <w:gridAfter w:val="1"/>
          <w:wBefore w:w="107" w:type="dxa"/>
          <w:wAfter w:w="284" w:type="dxa"/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:rsidTr="007C0B34">
        <w:trPr>
          <w:gridBefore w:val="2"/>
          <w:gridAfter w:val="1"/>
          <w:wBefore w:w="107" w:type="dxa"/>
          <w:wAfter w:w="284" w:type="dxa"/>
          <w:trHeight w:val="5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:rsidTr="00B83CD7">
        <w:trPr>
          <w:gridAfter w:val="2"/>
          <w:wAfter w:w="460" w:type="dxa"/>
          <w:trHeight w:val="1830"/>
        </w:trPr>
        <w:tc>
          <w:tcPr>
            <w:tcW w:w="4785" w:type="dxa"/>
            <w:gridSpan w:val="8"/>
            <w:shd w:val="clear" w:color="auto" w:fill="auto"/>
          </w:tcPr>
          <w:p w:rsid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:rsidR="00B93C16" w:rsidRDefault="00B93C16" w:rsidP="00B93C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Университет:</w:t>
            </w:r>
          </w:p>
          <w:p w:rsidR="00B93C16" w:rsidRPr="00947C3D" w:rsidRDefault="00B93C16" w:rsidP="00B93C16">
            <w:pPr>
              <w:jc w:val="both"/>
              <w:rPr>
                <w:sz w:val="26"/>
                <w:szCs w:val="26"/>
              </w:rPr>
            </w:pPr>
          </w:p>
          <w:p w:rsidR="00B93C16" w:rsidRPr="00947C3D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:rsidR="00B93C16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КрИЖТ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</w:p>
          <w:p w:rsidR="00145815" w:rsidRPr="00947C3D" w:rsidRDefault="00145815" w:rsidP="00B93C16">
            <w:pPr>
              <w:rPr>
                <w:sz w:val="26"/>
                <w:szCs w:val="26"/>
              </w:rPr>
            </w:pPr>
          </w:p>
          <w:p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</w:t>
            </w:r>
            <w:proofErr w:type="spellStart"/>
            <w:r w:rsidR="00134ABD">
              <w:rPr>
                <w:sz w:val="26"/>
                <w:szCs w:val="26"/>
                <w:u w:val="single"/>
              </w:rPr>
              <w:t>С.А.Яркова</w:t>
            </w:r>
            <w:proofErr w:type="spellEnd"/>
          </w:p>
          <w:p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  <w:proofErr w:type="spellStart"/>
            <w:r w:rsidR="00134ABD"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  <w:p w:rsidR="00B93C16" w:rsidRPr="00B01930" w:rsidRDefault="00B93C16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:rsidR="007C0B34" w:rsidRDefault="007C0B34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  <w:r w:rsidRPr="00B01930">
              <w:rPr>
                <w:sz w:val="25"/>
                <w:szCs w:val="25"/>
                <w:lang w:eastAsia="zh-CN"/>
              </w:rPr>
              <w:t>Организация:</w:t>
            </w:r>
          </w:p>
          <w:p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</w:p>
          <w:p w:rsidR="00145815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bCs/>
                <w:color w:val="FF0000"/>
                <w:sz w:val="25"/>
                <w:szCs w:val="25"/>
                <w:lang w:eastAsia="zh-CN"/>
              </w:rPr>
              <w:t>Генеральный директор</w:t>
            </w:r>
          </w:p>
          <w:p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ab/>
            </w:r>
          </w:p>
          <w:p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</w:p>
          <w:p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>____________________</w:t>
            </w:r>
            <w:proofErr w:type="gramStart"/>
            <w:r w:rsidRPr="00B01930">
              <w:rPr>
                <w:color w:val="FF0000"/>
                <w:sz w:val="25"/>
                <w:szCs w:val="25"/>
                <w:lang w:eastAsia="zh-CN"/>
              </w:rPr>
              <w:t>_  И.О.</w:t>
            </w:r>
            <w:proofErr w:type="gramEnd"/>
            <w:r w:rsidRPr="00B01930">
              <w:rPr>
                <w:color w:val="FF0000"/>
                <w:sz w:val="25"/>
                <w:szCs w:val="25"/>
                <w:lang w:eastAsia="zh-CN"/>
              </w:rPr>
              <w:t xml:space="preserve"> Фамилия</w:t>
            </w:r>
          </w:p>
          <w:p w:rsidR="00B01930" w:rsidRPr="00B01930" w:rsidRDefault="00134ABD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proofErr w:type="spellStart"/>
            <w:r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</w:tc>
      </w:tr>
    </w:tbl>
    <w:p w:rsidR="00E729BA" w:rsidRPr="008B4EB0" w:rsidRDefault="008B4EB0" w:rsidP="008B4EB0">
      <w:pPr>
        <w:tabs>
          <w:tab w:val="left" w:pos="5850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sectPr w:rsidR="00E729BA" w:rsidRPr="008B4EB0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04" w:rsidRDefault="00E31B04" w:rsidP="00D3461B">
      <w:r>
        <w:separator/>
      </w:r>
    </w:p>
  </w:endnote>
  <w:endnote w:type="continuationSeparator" w:id="0">
    <w:p w:rsidR="00E31B04" w:rsidRDefault="00E31B04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04" w:rsidRDefault="00E31B04" w:rsidP="00D3461B">
      <w:r>
        <w:separator/>
      </w:r>
    </w:p>
  </w:footnote>
  <w:footnote w:type="continuationSeparator" w:id="0">
    <w:p w:rsidR="00E31B04" w:rsidRDefault="00E31B04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90" w:rsidRDefault="00EA1790">
    <w:pPr>
      <w:pStyle w:val="ad"/>
      <w:jc w:val="center"/>
    </w:pPr>
  </w:p>
  <w:p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D6"/>
    <w:rsid w:val="00010A8B"/>
    <w:rsid w:val="000224F2"/>
    <w:rsid w:val="00023622"/>
    <w:rsid w:val="00031043"/>
    <w:rsid w:val="0003116A"/>
    <w:rsid w:val="000474A6"/>
    <w:rsid w:val="00083812"/>
    <w:rsid w:val="000952C8"/>
    <w:rsid w:val="00096030"/>
    <w:rsid w:val="000A16BB"/>
    <w:rsid w:val="000A77AA"/>
    <w:rsid w:val="000D03C9"/>
    <w:rsid w:val="000E1753"/>
    <w:rsid w:val="000F270E"/>
    <w:rsid w:val="000F569E"/>
    <w:rsid w:val="00105BE4"/>
    <w:rsid w:val="00123ED9"/>
    <w:rsid w:val="00125D12"/>
    <w:rsid w:val="00134ABD"/>
    <w:rsid w:val="00145815"/>
    <w:rsid w:val="00146E2D"/>
    <w:rsid w:val="0016541C"/>
    <w:rsid w:val="00170674"/>
    <w:rsid w:val="001772C6"/>
    <w:rsid w:val="001D4A02"/>
    <w:rsid w:val="001E3D1C"/>
    <w:rsid w:val="001F3996"/>
    <w:rsid w:val="001F51C1"/>
    <w:rsid w:val="002227F2"/>
    <w:rsid w:val="002407AF"/>
    <w:rsid w:val="00262AAB"/>
    <w:rsid w:val="002663C7"/>
    <w:rsid w:val="00266A76"/>
    <w:rsid w:val="002756A9"/>
    <w:rsid w:val="00280853"/>
    <w:rsid w:val="002B2B36"/>
    <w:rsid w:val="002B32FE"/>
    <w:rsid w:val="002B7C25"/>
    <w:rsid w:val="002C389E"/>
    <w:rsid w:val="00323647"/>
    <w:rsid w:val="003441FF"/>
    <w:rsid w:val="003723D4"/>
    <w:rsid w:val="00385103"/>
    <w:rsid w:val="003A38AB"/>
    <w:rsid w:val="003E2A63"/>
    <w:rsid w:val="00412332"/>
    <w:rsid w:val="004160CC"/>
    <w:rsid w:val="004216E6"/>
    <w:rsid w:val="0045329C"/>
    <w:rsid w:val="00475C2B"/>
    <w:rsid w:val="004B781C"/>
    <w:rsid w:val="004C0D4C"/>
    <w:rsid w:val="004C2F1F"/>
    <w:rsid w:val="004F0C54"/>
    <w:rsid w:val="0051676B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C1A7F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1B2A"/>
    <w:rsid w:val="006A3C24"/>
    <w:rsid w:val="006A6557"/>
    <w:rsid w:val="006A7F1B"/>
    <w:rsid w:val="006B23C4"/>
    <w:rsid w:val="006C6C1A"/>
    <w:rsid w:val="006D173B"/>
    <w:rsid w:val="006D3DCF"/>
    <w:rsid w:val="006E101D"/>
    <w:rsid w:val="006E74EC"/>
    <w:rsid w:val="006F5A88"/>
    <w:rsid w:val="00726BEB"/>
    <w:rsid w:val="007316EE"/>
    <w:rsid w:val="00733AC9"/>
    <w:rsid w:val="0073428E"/>
    <w:rsid w:val="00736EA8"/>
    <w:rsid w:val="00760170"/>
    <w:rsid w:val="00773063"/>
    <w:rsid w:val="00774E39"/>
    <w:rsid w:val="007763DA"/>
    <w:rsid w:val="007B6EC6"/>
    <w:rsid w:val="007C025B"/>
    <w:rsid w:val="007C0B34"/>
    <w:rsid w:val="007D50D3"/>
    <w:rsid w:val="007D7C95"/>
    <w:rsid w:val="00807A3C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16E0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4F98"/>
    <w:rsid w:val="00A544D9"/>
    <w:rsid w:val="00A6283D"/>
    <w:rsid w:val="00A670F7"/>
    <w:rsid w:val="00A75092"/>
    <w:rsid w:val="00A7583C"/>
    <w:rsid w:val="00AA23F4"/>
    <w:rsid w:val="00AA4B03"/>
    <w:rsid w:val="00AB31AC"/>
    <w:rsid w:val="00AC4339"/>
    <w:rsid w:val="00AE3320"/>
    <w:rsid w:val="00AF5191"/>
    <w:rsid w:val="00B01930"/>
    <w:rsid w:val="00B12CD9"/>
    <w:rsid w:val="00B22ED6"/>
    <w:rsid w:val="00B3203D"/>
    <w:rsid w:val="00B37270"/>
    <w:rsid w:val="00B42179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035D"/>
    <w:rsid w:val="00C4662C"/>
    <w:rsid w:val="00C46E41"/>
    <w:rsid w:val="00C73F58"/>
    <w:rsid w:val="00C74D37"/>
    <w:rsid w:val="00C972D3"/>
    <w:rsid w:val="00CC237E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117B"/>
    <w:rsid w:val="00E31B04"/>
    <w:rsid w:val="00E34828"/>
    <w:rsid w:val="00E52297"/>
    <w:rsid w:val="00E729BA"/>
    <w:rsid w:val="00E857AA"/>
    <w:rsid w:val="00EA1790"/>
    <w:rsid w:val="00ED7EA3"/>
    <w:rsid w:val="00EE244D"/>
    <w:rsid w:val="00EF0486"/>
    <w:rsid w:val="00EF0811"/>
    <w:rsid w:val="00F01B7A"/>
    <w:rsid w:val="00F21720"/>
    <w:rsid w:val="00F423D6"/>
    <w:rsid w:val="00F51F6B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C47D-D592-4E91-8F58-ABEB491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Борковская Ирина Анатольевна</cp:lastModifiedBy>
  <cp:revision>4</cp:revision>
  <cp:lastPrinted>2021-02-09T02:43:00Z</cp:lastPrinted>
  <dcterms:created xsi:type="dcterms:W3CDTF">2023-09-21T07:26:00Z</dcterms:created>
  <dcterms:modified xsi:type="dcterms:W3CDTF">2023-09-22T02:32:00Z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